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i w:val="0"/>
          <w:caps w:val="0"/>
          <w:color w:val="000000"/>
          <w:spacing w:val="0"/>
          <w:sz w:val="24"/>
          <w:szCs w:val="24"/>
        </w:rPr>
      </w:pPr>
      <w:r>
        <w:rPr>
          <w:rFonts w:ascii="Arial" w:hAnsi="Arial" w:eastAsia="宋体" w:cs="Arial"/>
          <w:b/>
          <w:i w:val="0"/>
          <w:caps w:val="0"/>
          <w:color w:val="333333"/>
          <w:spacing w:val="0"/>
          <w:kern w:val="0"/>
          <w:sz w:val="40"/>
          <w:szCs w:val="40"/>
          <w:lang w:val="en-US" w:eastAsia="zh-CN" w:bidi="ar"/>
        </w:rPr>
        <w:t>中华人民共和国土地管理法</w:t>
      </w:r>
      <w:r>
        <w:rPr>
          <w:rFonts w:hint="default" w:ascii="Arial" w:hAnsi="Arial" w:eastAsia="宋体" w:cs="Arial"/>
          <w:i w:val="0"/>
          <w:caps w:val="0"/>
          <w:color w:val="65B12C"/>
          <w:spacing w:val="0"/>
          <w:kern w:val="0"/>
          <w:sz w:val="22"/>
          <w:szCs w:val="22"/>
          <w:bdr w:val="single" w:color="D7EFC6" w:sz="4" w:space="0"/>
          <w:shd w:val="clear" w:fill="FFFFFF"/>
          <w:lang w:val="en-US" w:eastAsia="zh-CN" w:bidi="ar"/>
        </w:rPr>
        <w:t>现行有效</w:t>
      </w:r>
    </w:p>
    <w:p>
      <w:pPr>
        <w:keepNext w:val="0"/>
        <w:keepLines w:val="0"/>
        <w:widowControl/>
        <w:suppressLineNumbers w:val="0"/>
        <w:ind w:left="0" w:firstLine="0"/>
        <w:jc w:val="center"/>
        <w:rPr>
          <w:rFonts w:hint="default" w:ascii="Arial" w:hAnsi="Arial" w:cs="Arial"/>
          <w:i w:val="0"/>
          <w:caps w:val="0"/>
          <w:color w:val="999999"/>
          <w:spacing w:val="0"/>
          <w:sz w:val="24"/>
          <w:szCs w:val="24"/>
        </w:rPr>
      </w:pPr>
      <w:r>
        <w:rPr>
          <w:rFonts w:hint="default" w:ascii="Arial" w:hAnsi="Arial" w:eastAsia="宋体" w:cs="Arial"/>
          <w:i w:val="0"/>
          <w:caps w:val="0"/>
          <w:color w:val="999999"/>
          <w:spacing w:val="0"/>
          <w:kern w:val="0"/>
          <w:sz w:val="24"/>
          <w:szCs w:val="24"/>
          <w:lang w:val="en-US" w:eastAsia="zh-CN" w:bidi="ar"/>
        </w:rPr>
        <w:t>发布：2019-08-26</w:t>
      </w:r>
      <w:r>
        <w:rPr>
          <w:rFonts w:hint="default" w:ascii="Arial" w:hAnsi="Arial" w:eastAsia="宋体" w:cs="Arial"/>
          <w:i w:val="0"/>
          <w:caps w:val="0"/>
          <w:color w:val="999999"/>
          <w:spacing w:val="0"/>
          <w:kern w:val="0"/>
          <w:sz w:val="24"/>
          <w:szCs w:val="24"/>
          <w:bdr w:val="single" w:color="auto" w:sz="4" w:space="0"/>
          <w:lang w:val="en-US" w:eastAsia="zh-CN" w:bidi="ar"/>
        </w:rPr>
        <w:t>实施：2020-01-01</w:t>
      </w:r>
    </w:p>
    <w:p>
      <w:pPr>
        <w:keepNext w:val="0"/>
        <w:keepLines w:val="0"/>
        <w:widowControl/>
        <w:suppressLineNumbers w:val="0"/>
        <w:spacing w:before="300" w:beforeAutospacing="0" w:line="260" w:lineRule="atLeast"/>
        <w:ind w:left="0" w:firstLine="0"/>
        <w:jc w:val="left"/>
        <w:rPr>
          <w:rFonts w:hint="default" w:ascii="Arial" w:hAnsi="Arial" w:cs="Arial"/>
          <w:i w:val="0"/>
          <w:caps w:val="0"/>
          <w:color w:val="000000"/>
          <w:spacing w:val="0"/>
          <w:sz w:val="32"/>
          <w:szCs w:val="32"/>
        </w:rPr>
      </w:pPr>
      <w:r>
        <w:rPr>
          <w:rFonts w:hint="default" w:ascii="Arial" w:hAnsi="Arial" w:eastAsia="宋体" w:cs="Arial"/>
          <w:i w:val="0"/>
          <w:caps w:val="0"/>
          <w:color w:val="000000"/>
          <w:spacing w:val="0"/>
          <w:kern w:val="0"/>
          <w:sz w:val="32"/>
          <w:szCs w:val="32"/>
          <w:lang w:val="en-US" w:eastAsia="zh-CN" w:bidi="ar"/>
        </w:rPr>
        <w:t>基本信息</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发文字号中华人民共和国主席令第三十二号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效力级别法律</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时效性现行有效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发布日期2019-08-26</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实施日期2020-01-01</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发布机关全国人大常委会</w:t>
      </w:r>
    </w:p>
    <w:p>
      <w:pPr>
        <w:keepNext w:val="0"/>
        <w:keepLines w:val="0"/>
        <w:widowControl/>
        <w:suppressLineNumbers w:val="0"/>
        <w:spacing w:before="300" w:beforeAutospacing="0" w:line="260" w:lineRule="atLeast"/>
        <w:ind w:left="0" w:firstLine="0"/>
        <w:jc w:val="left"/>
        <w:rPr>
          <w:rFonts w:hint="default" w:ascii="Arial" w:hAnsi="Arial" w:cs="Arial"/>
          <w:i w:val="0"/>
          <w:caps w:val="0"/>
          <w:color w:val="000000"/>
          <w:spacing w:val="0"/>
          <w:sz w:val="32"/>
          <w:szCs w:val="32"/>
        </w:rPr>
      </w:pPr>
      <w:r>
        <w:rPr>
          <w:rFonts w:hint="default" w:ascii="Arial" w:hAnsi="Arial" w:eastAsia="宋体" w:cs="Arial"/>
          <w:i w:val="0"/>
          <w:caps w:val="0"/>
          <w:color w:val="000000"/>
          <w:spacing w:val="0"/>
          <w:kern w:val="0"/>
          <w:sz w:val="32"/>
          <w:szCs w:val="32"/>
          <w:lang w:val="en-US" w:eastAsia="zh-CN" w:bidi="ar"/>
        </w:rPr>
        <w:t>法律修订</w:t>
      </w:r>
    </w:p>
    <w:p>
      <w:pPr>
        <w:pStyle w:val="2"/>
        <w:keepNext w:val="0"/>
        <w:keepLines w:val="0"/>
        <w:widowControl/>
        <w:suppressLineNumbers w:val="0"/>
        <w:spacing w:before="0" w:beforeAutospacing="0" w:after="0" w:afterAutospacing="0"/>
        <w:ind w:left="0" w:right="0"/>
        <w:rPr>
          <w:sz w:val="52"/>
          <w:szCs w:val="52"/>
        </w:rPr>
      </w:pPr>
      <w:r>
        <w:rPr>
          <w:rFonts w:hint="default" w:ascii="Arial" w:hAnsi="Arial" w:cs="Arial"/>
          <w:i w:val="0"/>
          <w:caps w:val="0"/>
          <w:color w:val="000000"/>
          <w:spacing w:val="0"/>
          <w:sz w:val="24"/>
          <w:szCs w:val="24"/>
        </w:rPr>
        <w:t>1986年6月25日第六届全国人民代表大会常务委员会第十六次会议通过</w:t>
      </w:r>
    </w:p>
    <w:p>
      <w:pPr>
        <w:pStyle w:val="2"/>
        <w:keepNext w:val="0"/>
        <w:keepLines w:val="0"/>
        <w:widowControl/>
        <w:suppressLineNumbers w:val="0"/>
        <w:spacing w:before="0" w:beforeAutospacing="0" w:after="0" w:afterAutospacing="0"/>
        <w:ind w:left="0" w:right="0"/>
        <w:rPr>
          <w:sz w:val="52"/>
          <w:szCs w:val="52"/>
        </w:rPr>
      </w:pPr>
      <w:r>
        <w:rPr>
          <w:rFonts w:hint="default" w:ascii="Arial" w:hAnsi="Arial" w:cs="Arial"/>
          <w:i w:val="0"/>
          <w:caps w:val="0"/>
          <w:color w:val="000000"/>
          <w:spacing w:val="0"/>
          <w:sz w:val="24"/>
          <w:szCs w:val="24"/>
        </w:rPr>
        <w:t>根据1988年12月29日第七届全国人民代表大会常务委员会第五次会议《关于修改〈中华人民共和国土地管理法〉的决定》第一次修正</w:t>
      </w:r>
    </w:p>
    <w:p>
      <w:pPr>
        <w:pStyle w:val="2"/>
        <w:keepNext w:val="0"/>
        <w:keepLines w:val="0"/>
        <w:widowControl/>
        <w:suppressLineNumbers w:val="0"/>
        <w:spacing w:before="0" w:beforeAutospacing="0" w:after="0" w:afterAutospacing="0"/>
        <w:ind w:left="0" w:right="0"/>
        <w:rPr>
          <w:sz w:val="52"/>
          <w:szCs w:val="52"/>
        </w:rPr>
      </w:pPr>
      <w:r>
        <w:rPr>
          <w:rFonts w:hint="default" w:ascii="Arial" w:hAnsi="Arial" w:cs="Arial"/>
          <w:i w:val="0"/>
          <w:caps w:val="0"/>
          <w:color w:val="000000"/>
          <w:spacing w:val="0"/>
          <w:sz w:val="24"/>
          <w:szCs w:val="24"/>
        </w:rPr>
        <w:t>1998年8月29日第九届全国人民代表大会常务委员会第四次会议修订</w:t>
      </w:r>
    </w:p>
    <w:p>
      <w:pPr>
        <w:pStyle w:val="2"/>
        <w:keepNext w:val="0"/>
        <w:keepLines w:val="0"/>
        <w:widowControl/>
        <w:suppressLineNumbers w:val="0"/>
        <w:spacing w:before="0" w:beforeAutospacing="0" w:after="0" w:afterAutospacing="0"/>
        <w:ind w:left="0" w:right="0"/>
        <w:rPr>
          <w:sz w:val="52"/>
          <w:szCs w:val="52"/>
        </w:rPr>
      </w:pPr>
      <w:r>
        <w:rPr>
          <w:rFonts w:hint="default" w:ascii="Arial" w:hAnsi="Arial" w:cs="Arial"/>
          <w:i w:val="0"/>
          <w:caps w:val="0"/>
          <w:color w:val="000000"/>
          <w:spacing w:val="0"/>
          <w:sz w:val="24"/>
          <w:szCs w:val="24"/>
        </w:rPr>
        <w:t>根据2004年8月28日第十届全国人民代表大会常务委员会第十一次会议《关于修改〈中华人民共和国土地管理法〉的决定》第二次修正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1472D3"/>
          <w:spacing w:val="0"/>
          <w:kern w:val="0"/>
          <w:sz w:val="24"/>
          <w:szCs w:val="24"/>
          <w:u w:val="none"/>
          <w:lang w:val="en-US" w:eastAsia="zh-CN" w:bidi="ar"/>
        </w:rPr>
        <w:fldChar w:fldCharType="begin"/>
      </w:r>
      <w:r>
        <w:rPr>
          <w:rFonts w:hint="default" w:ascii="Arial" w:hAnsi="Arial" w:eastAsia="宋体" w:cs="Arial"/>
          <w:i w:val="0"/>
          <w:caps w:val="0"/>
          <w:color w:val="1472D3"/>
          <w:spacing w:val="0"/>
          <w:kern w:val="0"/>
          <w:sz w:val="24"/>
          <w:szCs w:val="24"/>
          <w:u w:val="none"/>
          <w:lang w:val="en-US" w:eastAsia="zh-CN" w:bidi="ar"/>
        </w:rPr>
        <w:instrText xml:space="preserve"> HYPERLINK "https://duxiaofa.baidu.com/detail?cid=9f1494192d5238ba9fd928b083c09bd8_law&amp;searchType=statute" \t "https://duxiaofa.baidu.com/_blank" </w:instrText>
      </w:r>
      <w:r>
        <w:rPr>
          <w:rFonts w:hint="default" w:ascii="Arial" w:hAnsi="Arial" w:eastAsia="宋体" w:cs="Arial"/>
          <w:i w:val="0"/>
          <w:caps w:val="0"/>
          <w:color w:val="1472D3"/>
          <w:spacing w:val="0"/>
          <w:kern w:val="0"/>
          <w:sz w:val="24"/>
          <w:szCs w:val="24"/>
          <w:u w:val="none"/>
          <w:lang w:val="en-US" w:eastAsia="zh-CN" w:bidi="ar"/>
        </w:rPr>
        <w:fldChar w:fldCharType="separate"/>
      </w:r>
      <w:r>
        <w:rPr>
          <w:rStyle w:val="5"/>
          <w:rFonts w:hint="default" w:ascii="Arial" w:hAnsi="Arial" w:eastAsia="宋体" w:cs="Arial"/>
          <w:i w:val="0"/>
          <w:caps w:val="0"/>
          <w:color w:val="1472D3"/>
          <w:spacing w:val="0"/>
          <w:sz w:val="24"/>
          <w:szCs w:val="24"/>
          <w:u w:val="none"/>
        </w:rPr>
        <w:t>中华人民共和国土地管理法（2004修正）</w:t>
      </w:r>
      <w:r>
        <w:rPr>
          <w:rFonts w:hint="default" w:ascii="Arial" w:hAnsi="Arial" w:eastAsia="宋体" w:cs="Arial"/>
          <w:i w:val="0"/>
          <w:caps w:val="0"/>
          <w:color w:val="1472D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1472D3"/>
          <w:spacing w:val="0"/>
          <w:kern w:val="0"/>
          <w:sz w:val="24"/>
          <w:szCs w:val="24"/>
          <w:u w:val="none"/>
          <w:lang w:val="en-US" w:eastAsia="zh-CN" w:bidi="ar"/>
        </w:rPr>
        <w:fldChar w:fldCharType="begin"/>
      </w:r>
      <w:r>
        <w:rPr>
          <w:rFonts w:hint="default" w:ascii="Arial" w:hAnsi="Arial" w:eastAsia="宋体" w:cs="Arial"/>
          <w:i w:val="0"/>
          <w:caps w:val="0"/>
          <w:color w:val="1472D3"/>
          <w:spacing w:val="0"/>
          <w:kern w:val="0"/>
          <w:sz w:val="24"/>
          <w:szCs w:val="24"/>
          <w:u w:val="none"/>
          <w:lang w:val="en-US" w:eastAsia="zh-CN" w:bidi="ar"/>
        </w:rPr>
        <w:instrText xml:space="preserve"> HYPERLINK "https://duxiaofa.baidu.com/detail?cid=28d893489ffca767c18d4b54141acc52_law&amp;searchType=statute" \t "https://duxiaofa.baidu.com/_blank" </w:instrText>
      </w:r>
      <w:r>
        <w:rPr>
          <w:rFonts w:hint="default" w:ascii="Arial" w:hAnsi="Arial" w:eastAsia="宋体" w:cs="Arial"/>
          <w:i w:val="0"/>
          <w:caps w:val="0"/>
          <w:color w:val="1472D3"/>
          <w:spacing w:val="0"/>
          <w:kern w:val="0"/>
          <w:sz w:val="24"/>
          <w:szCs w:val="24"/>
          <w:u w:val="none"/>
          <w:lang w:val="en-US" w:eastAsia="zh-CN" w:bidi="ar"/>
        </w:rPr>
        <w:fldChar w:fldCharType="separate"/>
      </w:r>
      <w:r>
        <w:rPr>
          <w:rStyle w:val="5"/>
          <w:rFonts w:hint="default" w:ascii="Arial" w:hAnsi="Arial" w:eastAsia="宋体" w:cs="Arial"/>
          <w:i w:val="0"/>
          <w:caps w:val="0"/>
          <w:color w:val="1472D3"/>
          <w:spacing w:val="0"/>
          <w:sz w:val="24"/>
          <w:szCs w:val="24"/>
          <w:u w:val="none"/>
        </w:rPr>
        <w:t>中华人民共和国土地管理法（1998修正）</w:t>
      </w:r>
      <w:r>
        <w:rPr>
          <w:rFonts w:hint="default" w:ascii="Arial" w:hAnsi="Arial" w:eastAsia="宋体" w:cs="Arial"/>
          <w:i w:val="0"/>
          <w:caps w:val="0"/>
          <w:color w:val="1472D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1472D3"/>
          <w:spacing w:val="0"/>
          <w:kern w:val="0"/>
          <w:sz w:val="24"/>
          <w:szCs w:val="24"/>
          <w:u w:val="none"/>
          <w:lang w:val="en-US" w:eastAsia="zh-CN" w:bidi="ar"/>
        </w:rPr>
        <w:fldChar w:fldCharType="begin"/>
      </w:r>
      <w:r>
        <w:rPr>
          <w:rFonts w:hint="default" w:ascii="Arial" w:hAnsi="Arial" w:eastAsia="宋体" w:cs="Arial"/>
          <w:i w:val="0"/>
          <w:caps w:val="0"/>
          <w:color w:val="1472D3"/>
          <w:spacing w:val="0"/>
          <w:kern w:val="0"/>
          <w:sz w:val="24"/>
          <w:szCs w:val="24"/>
          <w:u w:val="none"/>
          <w:lang w:val="en-US" w:eastAsia="zh-CN" w:bidi="ar"/>
        </w:rPr>
        <w:instrText xml:space="preserve"> HYPERLINK "https://duxiaofa.baidu.com/detail?cid=e4c7d8eb09b69b39502e2622eea16f7a_law&amp;searchType=statute" \t "https://duxiaofa.baidu.com/_blank" </w:instrText>
      </w:r>
      <w:r>
        <w:rPr>
          <w:rFonts w:hint="default" w:ascii="Arial" w:hAnsi="Arial" w:eastAsia="宋体" w:cs="Arial"/>
          <w:i w:val="0"/>
          <w:caps w:val="0"/>
          <w:color w:val="1472D3"/>
          <w:spacing w:val="0"/>
          <w:kern w:val="0"/>
          <w:sz w:val="24"/>
          <w:szCs w:val="24"/>
          <w:u w:val="none"/>
          <w:lang w:val="en-US" w:eastAsia="zh-CN" w:bidi="ar"/>
        </w:rPr>
        <w:fldChar w:fldCharType="separate"/>
      </w:r>
      <w:r>
        <w:rPr>
          <w:rStyle w:val="5"/>
          <w:rFonts w:hint="default" w:ascii="Arial" w:hAnsi="Arial" w:eastAsia="宋体" w:cs="Arial"/>
          <w:i w:val="0"/>
          <w:caps w:val="0"/>
          <w:color w:val="1472D3"/>
          <w:spacing w:val="0"/>
          <w:sz w:val="24"/>
          <w:szCs w:val="24"/>
          <w:u w:val="none"/>
        </w:rPr>
        <w:t>中华人民共和国土地管理法（1988修正）</w:t>
      </w:r>
      <w:r>
        <w:rPr>
          <w:rFonts w:hint="default" w:ascii="Arial" w:hAnsi="Arial" w:eastAsia="宋体" w:cs="Arial"/>
          <w:i w:val="0"/>
          <w:caps w:val="0"/>
          <w:color w:val="1472D3"/>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1472D3"/>
          <w:spacing w:val="0"/>
          <w:kern w:val="0"/>
          <w:sz w:val="24"/>
          <w:szCs w:val="24"/>
          <w:u w:val="none"/>
          <w:lang w:val="en-US" w:eastAsia="zh-CN" w:bidi="ar"/>
        </w:rPr>
        <w:fldChar w:fldCharType="begin"/>
      </w:r>
      <w:r>
        <w:rPr>
          <w:rFonts w:hint="default" w:ascii="Arial" w:hAnsi="Arial" w:eastAsia="宋体" w:cs="Arial"/>
          <w:i w:val="0"/>
          <w:caps w:val="0"/>
          <w:color w:val="1472D3"/>
          <w:spacing w:val="0"/>
          <w:kern w:val="0"/>
          <w:sz w:val="24"/>
          <w:szCs w:val="24"/>
          <w:u w:val="none"/>
          <w:lang w:val="en-US" w:eastAsia="zh-CN" w:bidi="ar"/>
        </w:rPr>
        <w:instrText xml:space="preserve"> HYPERLINK "https://duxiaofa.baidu.com/detail?cid=e5bfdc203f210a792611f7afe5a59c22_law&amp;searchType=statute" \t "https://duxiaofa.baidu.com/_blank" </w:instrText>
      </w:r>
      <w:r>
        <w:rPr>
          <w:rFonts w:hint="default" w:ascii="Arial" w:hAnsi="Arial" w:eastAsia="宋体" w:cs="Arial"/>
          <w:i w:val="0"/>
          <w:caps w:val="0"/>
          <w:color w:val="1472D3"/>
          <w:spacing w:val="0"/>
          <w:kern w:val="0"/>
          <w:sz w:val="24"/>
          <w:szCs w:val="24"/>
          <w:u w:val="none"/>
          <w:lang w:val="en-US" w:eastAsia="zh-CN" w:bidi="ar"/>
        </w:rPr>
        <w:fldChar w:fldCharType="separate"/>
      </w:r>
      <w:r>
        <w:rPr>
          <w:rStyle w:val="5"/>
          <w:rFonts w:hint="default" w:ascii="Arial" w:hAnsi="Arial" w:eastAsia="宋体" w:cs="Arial"/>
          <w:i w:val="0"/>
          <w:caps w:val="0"/>
          <w:color w:val="1472D3"/>
          <w:spacing w:val="0"/>
          <w:sz w:val="24"/>
          <w:szCs w:val="24"/>
          <w:u w:val="none"/>
        </w:rPr>
        <w:t>中华人民共和国土地管理法（1986修正）</w:t>
      </w:r>
      <w:r>
        <w:rPr>
          <w:rFonts w:hint="default" w:ascii="Arial" w:hAnsi="Arial" w:eastAsia="宋体" w:cs="Arial"/>
          <w:i w:val="0"/>
          <w:caps w:val="0"/>
          <w:color w:val="1472D3"/>
          <w:spacing w:val="0"/>
          <w:kern w:val="0"/>
          <w:sz w:val="24"/>
          <w:szCs w:val="24"/>
          <w:u w:val="none"/>
          <w:lang w:val="en-US" w:eastAsia="zh-CN" w:bidi="ar"/>
        </w:rPr>
        <w:fldChar w:fldCharType="end"/>
      </w:r>
    </w:p>
    <w:p>
      <w:pPr>
        <w:keepNext w:val="0"/>
        <w:keepLines w:val="0"/>
        <w:widowControl/>
        <w:suppressLineNumbers w:val="0"/>
        <w:spacing w:before="300" w:beforeAutospacing="0" w:line="260" w:lineRule="atLeast"/>
        <w:ind w:left="0" w:firstLine="0"/>
        <w:jc w:val="left"/>
        <w:rPr>
          <w:rFonts w:hint="default" w:ascii="Arial" w:hAnsi="Arial" w:cs="Arial"/>
          <w:i w:val="0"/>
          <w:caps w:val="0"/>
          <w:color w:val="000000"/>
          <w:spacing w:val="0"/>
          <w:sz w:val="32"/>
          <w:szCs w:val="32"/>
        </w:rPr>
      </w:pPr>
      <w:r>
        <w:rPr>
          <w:rFonts w:hint="default" w:ascii="Arial" w:hAnsi="Arial" w:eastAsia="宋体" w:cs="Arial"/>
          <w:i w:val="0"/>
          <w:caps w:val="0"/>
          <w:color w:val="000000"/>
          <w:spacing w:val="0"/>
          <w:kern w:val="0"/>
          <w:sz w:val="32"/>
          <w:szCs w:val="32"/>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为了加强土地管理，维护土地的社会主义公有制，保护、开发土地资源，合理利用土地，切实保护耕地，促进社会经济的可持续发展，根据宪法，制定本法。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中华人民共和国实行土地的社会主义公有制，即全民所有制和劳动群众集体所有制。 全民所有，即国家所有土地的所有权由国务院代表国家行使。 任何单位和个人不得侵占、买卖或者以其他形式非法转让土地。土地使用权可以依法转让。 国家为了公共利益的需要，可以依法对土地实行征收或者征用并给予补偿。 国家依法实行国有土地有偿使用制度。但是，国家在法律规定的范围内划拨国有土地使用权的除外。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十分珍惜、合理利用土地和切实保护耕地是我国的基本国策。各级人民政府应当采取措施，全面规划，严格管理，保护、开发土地资源，制止非法占用土地的行为。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国家实行土地用途管制制度。 国家编制土地利用总体规划，规定土地用途，将土地分为农用地、建设用地和未利用地。严格限制农用地转为建设用地，控制建设用地总量，对耕地实行特殊保护。 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 使用土地的单位和个人必须严格按照土地利用总体规划确定的用途使用土地。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国务院自然资源主管部门统一负责全国土地的管理和监督工作。 县级以上地方人民政府自然资源主管部门的设置及其职责，由省、自治区、直辖市人民政府根据国务院有关规定确定。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国务院授权的机构对省、自治区、直辖市人民政府以及国务院确定的城市人民政府土地利用和土地管理情况进行督察。</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任何单位和个人都有遵守土地管理法律、法规的义务，并有权对违反土地管理法律、法规的行为提出检举和控告。</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在保护和开发土地资源、合理利用土地以及进行有关的科学研究等方面成绩显著的单位和个人，由人民政府给予奖励。</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第二章　土地的所有权和使用权</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城市市区的土地属于国家所有。 农村和城市郊区的土地，除由法律规定属于国家所有的以外，属于农民集体所有；宅基地和自留地、自留山，属于农民集体所有。</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国有土地和农民集体所有的土地，可以依法确定给单位或者个人使用。使用土地的单位和个人，有保护、管理和合理利用土地的义务。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土地的所有权和使用权的登记，依照有关不动产登记的法律、行政法规执行。 依法登记的土地的所有权和使用权受法律保护，任何单位和个人不得侵犯。</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 国家所有依法用于农业的土地可以由单位或者个人承包经营，从事种植业、林业、畜牧业、渔业生产。 发包方和承包方应当依法订立承包合同，约定双方的权利和义务。承包经营土地的单位和个人，有保护和按照承包合同约定的用途合理利用土地的义务。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土地所有权和使用权争议，由当事人协商解决；协商不成的，由人民政府处理。 单位之间的争议，由县级以上人民政府处理；个人之间、个人与单位之间的争议，由乡级人民政府或者县级以上人民政府处理。 当事人对有关人民政府的处理决定不服的，可以自接到处理决定通知之日起三十日内，向人民法院起诉。 在土地所有权和使用权争议解决前，任何一方不得改变土地利用现状。</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第三章　土地利用总体规划</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各级人民政府应当依据国民经济和社会发展规划、国土整治和资源环境保护的要求、土地供给能力以及各项建设对土地的需求，组织编制土地利用总体规划。 土地利用总体规划的规划期限由国务院规定。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下级土地利用总体规划应当依据上一级土地利用总体规划编制。 地方各级人民政府编制的土地利用总体规划中的建设用地总量不得超过上一级土地利用总体规划确定的控制指标，耕地保有量不得低于上一级土地利用总体规划确定的控制指标。 省、自治区、直辖市人民政府编制的土地利用总体规划，应当确保本行政区域内耕地总量不减少。</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土地利用总体规划按照下列原则编制： （一）落实国土空间开发保护要求，严格土地用途管制； （二）严格保护永久基本农田，严格控制非农业建设占用农用地； （三）提高土地节约集约利用水平； （四）统筹安排城乡生产、生活、生态用地，满足乡村产业和基础设施用地合理需求，促进城乡融合发展； （五）保护和改善生态环境，保障土地的可持续利用； （六）占用耕地与开发复垦耕地数量平衡、质量相当。</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国家建立国土空间规划体系。编制国土空间规划应当坚持生态优先，绿色、可持续发展，科学有序统筹安排生态、农业、城镇等功能空间，优化国土空间结构和布局，提升国土空间开发、保护的质量和效率。 经依法批准的国土空间规划是各类开发、保护、建设活动的基本依据。已经编制国土空间规划的，不再编制土地利用总体规划和城乡规划。</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县级土地利用总体规划应当划分土地利用区，明确土地用途。 乡（镇）土地利用总体规划应当划分土地利用区，根据土地使用条件，确定每一块土地的用途，并予以公告。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土地利用总体规划实行分级审批。 省、自治区、直辖市的土地利用总体规划，报国务院批准。 省、自治区人民政府所在地的市、人口在一百万以上的城市以及国务院指定的城市的土地利用总体规划，经省、自治区人民政府审查同意后，报国务院批准。 本条第二款、第三款规定以外的土地利用总体规划，逐级上报省、自治区、直辖市人民政府批准；其中，乡（镇）土地利用总体规划可以由省级人民政府授权的设区的市、自治州人民政府批准。 土地利用总体规划一经批准，必须严格执行。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城市建设用地规模应当符合国家规定的标准，充分利用现有建设用地，不占或者尽量少占农用地。 城市总体规划、村庄和集镇规划，应当与土地利用总体规划相衔接，城市总体规划、村庄和集镇规划中建设用地规模不得超过土地利用总体规划确定的城市和村庄、集镇建设用地规模。 在城市规划区内、村庄和集镇规划区内，城市和村庄、集镇建设用地应当符合城市规划、村庄和集镇规划。</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各级人民政府应当加强土地利用计划管理，实行建设用地总量控制。 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省、自治区、直辖市人民政府应当将土地利用年度计划的执行情况列为国民经济和社会发展计划执行情况的内容，向同级人民代表大会报告。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经批准的土地利用总体规划的修改，须经原批准机关批准；未经批准，不得改变土地利用总体规划确定的土地用途。 经国务院批准的大型能源、交通、水利等基础设施建设用地，需要改变土地利用总体规划的，根据国务院的批准文件修改土地利用总体规划。 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国家建立土地调查制度。 县级以上人民政府自然资源主管部门会同同级有关部门进行土地调查。土地所有者或者使用者应当配合调查，并提供有关资料。</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县级以上人民政府自然资源主管部门会同同级有关部门根据土地调查成果、规划土地用途和国家制定的统一标准，评定土地等级。</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国家建立土地统计制度。 县级以上人民政府统计机构和自然资源主管部门依法进行土地统计调查，定期发布土地统计资料。土地所有者或者使用者应当提供有关资料，不得拒报、迟报，不得提供不真实、不完整的资料。 统计机构和自然资源主管部门共同发布的土地面积统计资料是各级人民政府编制土地利用总体规划的依据。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国家建立全国土地管理信息系统，对土地利用状况进行动态监测。</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第四章　耕地保护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国家保护耕地，严格控制耕地转为非耕地。 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 省、自治区、直辖市人民政府应当制定开垦耕地计划，监督占用耕地的单位按照计划开垦耕地或者按照计划组织开垦耕地，并进行验收。</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县级以上地方人民政府可以要求占用耕地的单位将所占用耕地耕作层的土壤用于新开垦耕地、劣质地或者其他耕地的土壤改良。</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 个别省、直辖市确因土地后备资源匮乏，新增建设用地后，新开垦耕地的数量不足以补偿所占用耕地的数量的，必须报经国务院批准减免本行政区域内开垦耕地的数量，易地开垦数量和质量相当的耕地。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国家实行永久基本农田保护制度。下列耕地应当根据土地利用总体规划划为永久基本农田，实行严格保护： （一）经国务院农业农村主管部门或者县级以上地方人民政府批准确定的粮、棉、油、糖等重要农产品生产基地内的耕地； （二）有良好的水利与水土保持设施的耕地，正在实施改造计划以及可以改造的中、低产田和已建成的高标准农田； （三）蔬菜生产基地； （四）农业科研、教学试验田； （五）国务院规定应当划为永久基本农田的其他耕地。 各省、自治区、直辖市划定的永久基本农田一般应当占本行政区域内耕地的百分之八十以上，具体比例由国务院根据各省、自治区、直辖市耕地实际情况规定。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永久基本农田划定以乡（镇）为单位进行，由县级人民政府自然资源主管部门会同同级农业农村主管部门组织实施。永久基本农田应当落实到地块，纳入国家永久基本农田数据库严格管理。 乡（镇）人民政府应当将永久基本农田的位置、范围向社会公告，并设立保护标志。</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永久基本农田经依法划定后，任何单位和个人不得擅自占用或者改变其用途。国家能源、交通、水利、军事设施等重点建设项目选址确实难以避让永久基本农田，涉及农用地转用或者土地征收的，必须经国务院批准。 禁止通过擅自调整县级土地利用总体规划、乡（镇）土地利用总体规划等方式规避永久基本农田农用地转用或者土地征收的审批。</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各级人民政府应当采取措施，引导因地制宜轮作休耕，改良土壤，提高地力，维护排灌工程设施，防止土地荒漠化、盐渍化、水土流失和土壤污染。</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非农业建设必须节约使用土地，可以利用荒地的，不得占用耕地；可以利用劣地的，不得占用好地。 禁止占用耕地建窑、建坟或者擅自在耕地上建房、挖砂、采石、采矿、取土等。 禁止占用永久基本农田发展林果业和挖塘养鱼。</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 在城市规划区范围内，以出让方式取得土地使用权进行房地产开发的闲置土地，依照《中华人民共和国城市房地产管理法》的有关规定办理。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国家鼓励单位和个人按照土地利用总体规划，在保护和改善生态环境、防止水土流失和土地荒漠化的前提下，开发未利用的土地；适宜开发为农用地的，应当优先开发成农用地。 国家依法保护开发者的合法权益。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开垦未利用的土地，必须经过科学论证和评估，在土地利用总体规划划定的可开垦的区域内，经依法批准后进行。禁止毁坏森林、草原开垦耕地，禁止围湖造田和侵占江河滩地。 根据土地利用总体规划，对破坏生态环境开垦、围垦的土地，有计划有步骤地退耕还林、还牧、还湖。</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开发未确定使用权的国有荒山、荒地、荒滩从事种植业、林业、畜牧业、渔业生产的，经县级以上人民政府依法批准，可以确定给开发单位或者个人长期使用。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国家鼓励土地整理。县、乡（镇）人民政府应当组织农村集体经济组织，按照土地利用总体规划，对田、水、路、林、村综合整治，提高耕地质量，增加有效耕地面积，改善农业生产条件和生态环境。 地方各级人民政府应当采取措施，改造中、低产田，整治闲散地和废弃地。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因挖损、塌陷、压占等造成土地破坏，用地单位和个人应当按照国家有关规定负责复垦；没有条件复垦或者复垦不符合要求的，应当缴纳土地复垦费，专项用于土地复垦。复垦的土地应当优先用于农业。</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第五章　建设用地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建设占用土地，涉及农用地转为建设用地的，应当办理农用地转用审批手续。 永久基本农田转为建设用地的，由国务院批准。 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 在土地利用总体规划确定的城市和村庄、集镇建设用地规模范围外，将永久基本农田以外的农用地转为建设用地的，由国务院或者国务院授权的省、自治区、直辖市人民政府批准。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为了公共利益的需要，有下列情形之一，确需征收农民集体所有的土地的，可以依法实施征收： （一）军事和外交需要用地的； （二）由政府组织实施的能源、交通、水利、通信、邮政等基础设施建设需要用地的； （三）由政府组织实施的科技、教育、文化、卫生、体育、生态环境和资源保护、防灾减灾、文物保护、社区综合服务、社会福利、市政公用、优抚安置、英烈保护等公共事业需要用地的； （四）由政府组织实施的扶贫搬迁、保障性安居工程建设需要用地的； （五）在土地利用总体规划确定的城镇建设用地范围内，经省级以上人民政府批准由县级以上地方人民政府组织实施的成片开发建设需要用地的； （六）法律规定为公共利益需要可以征收农民集体所有的土地的其他情形。 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征收下列土地的，由国务院批准： （一）永久基本农田； （二）永久基本农田以外的耕地超过三十五公顷的； （三）其他土地超过七十公顷的。 征收前款规定以外的土地的，由省、自治区、直辖市人民政府批准。 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国家征收土地的，依照法定程序批准后，由县级以上地方人民政府予以公告并组织实施。 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 多数被征地的农村集体经济组织成员认为征地补偿安置方案不符合法律、法规规定的，县级以上地方人民政府应当组织召开听证会，并根据法律、法规的规定和听证会情况修改方案。 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 相关前期工作完成后，县级以上地方人民政府方可申请征收土地。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征收土地应当给予公平、合理的补偿，保障被征地农民原有生活水平不降低、长远生计有保障。 征收土地应当依法及时足额支付土地补偿费、安置补助费以及农村村民住宅、其他地上附着物和青苗等的补偿费用，并安排被征地农民的社会保障费用。 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 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 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被征地的农村集体经济组织应当将征收土地的补偿费用的收支状况向本集体经济组织的成员公布，接受监督。 禁止侵占、挪用被征收土地单位的征地补偿费用和其他有关费用。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地方各级人民政府应当支持被征地的农村集体经济组织和农民从事开发经营，兴办企业。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大中型水利、水电工程建设征收土地的补偿费标准和移民安置办法，由国务院另行规定。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建设项目可行性研究论证时，自然资源主管部门可以根据土地利用总体规划、土地利用年度计划和建设用地标准，对建设用地有关事项进行审查，并提出意见。</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建设单位使用国有土地，应当以出让等有偿使用方式取得；但是，下列建设用地，经县级以上人民政府依法批准，可以以划拨方式取得： （一）国家机关用地和军事用地； （二）城市基础设施用地和公益事业用地； （三）国家重点扶持的能源、交通、水利等基础设施用地； （四）法律、行政法规规定的其他用地。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以出让等有偿使用方式取得国有土地使用权的建设单位，按照国务院规定的标准和办法，缴纳土地使用权出让金等土地有偿使用费和其他费用后，方可使用土地。 自本法施行之日起，新增建设用地的土地有偿使用费，百分之三十上缴中央财政，百分之七十留给有关地方人民政府。具体使用管理办法由国务院财政部门会同有关部门制定，并报国务院批准。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 临时使用土地的使用者应当按照临时使用土地合同约定的用途使用土地，并不得修建永久性建筑物。 临时使用土地期限一般不超过二年。</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有下列情形之一的，由有关人民政府自然资源主管部门报经原批准用地的人民政府或者有批准权的人民政府批准，可以收回国有土地使用权： （一）为实施城市规划进行旧城区改建以及其他公共利益需要，确需使用土地的； （二）土地出让等有偿使用合同约定的使用期限届满，土地使用者未申请续期或者申请续期未获批准的； （三）因单位撤销、迁移等原因，停止使用原划拨的国有土地的； （四）公路、铁路、机场、矿场等经核准报废的。 依照前款第（一）项的规定收回国有土地使用权的，对土地使用权人应当给予适当补偿。</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w:t>
      </w:r>
      <w:bookmarkStart w:id="0" w:name="_GoBack"/>
      <w:bookmarkEnd w:id="0"/>
      <w:r>
        <w:rPr>
          <w:rFonts w:hint="default" w:ascii="Arial" w:hAnsi="Arial" w:eastAsia="宋体" w:cs="Arial"/>
          <w:i w:val="0"/>
          <w:caps w:val="0"/>
          <w:color w:val="333333"/>
          <w:spacing w:val="0"/>
          <w:kern w:val="0"/>
          <w:sz w:val="24"/>
          <w:szCs w:val="24"/>
          <w:lang w:val="en-US" w:eastAsia="zh-CN" w:bidi="ar"/>
        </w:rPr>
        <w:t>县级以上地方人民政府批准；其中，涉及占用农用地的，依照本法第四十四条的规定办理审批手续。 按照前款规定兴办企业的建设用地，必须严格控制。省、自治区、直辖市可以按照乡镇企业的不同行业和经营规模，分别规定用地标准。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农村村民一户只能拥有一处宅基地，其宅基地的面积不得超过省、自治区、直辖市规定的标准。 人均土地少、不能保障一户拥有一处宅基地的地区，县级人民政府在充分尊重农村村民意愿的基础上，可以采取措施，按照省、自治区、直辖市规定的标准保障农村村民实现户有所居。 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 农村村民住宅用地，由乡（镇）人民政府审核批准；其中，涉及占用农用地的，依照本法第四十四条的规定办理审批手续。 农村村民出卖、出租、赠与住宅后，再申请宅基地的，不予批准。 国家允许进城落户的农村村民依法自愿有偿退出宅基地，鼓励农村集体经济组织及其成员盘活利用闲置宅基地和闲置住宅。 国务院农业农村主管部门负责全国农村宅基地改革和管理有关工作。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 前款规定的集体经营性建设用地出让、出租等，应当经本集体经济组织成员的村民会议三分之二以上成员或者三分之二以上村民代表的同意。 通过出让等方式取得的集体经营性建设用地使用权可以转让、互换、出资、赠与或者抵押，但法律、行政法规另有规定或者土地所有权人、土地使用权人签订的书面合同另有约定的除外。 集体经营性建设用地的出租，集体建设用地使用权的出让及其最高年限、转让、互换、出资、赠与、抵押等，参照同类用途的国有建设用地执行。具体办法由国务院制定。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集体建设用地的使用者应当严格按照土地利用总体规划、城乡规划确定的用途使用土地。</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在土地利用总体规划制定前已建的不符合土地利用总体规划确定的用途的建筑物、构筑物，不得重建、扩建。</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有下列情形之一的，农村集体经济组织报经原批准用地的人民政府批准，可以收回土地使用权： （一）为乡（镇）村公共设施和公益事业建设，需要使用土地的； （二）不按照批准的用途使用土地的； （三）因撤销、迁移等原因而停止使用土地的。 依照前款第（一）项规定收回农民集体所有的土地的，对土地使用权人应当给予适当补偿。 收回集体经营性建设用地使用权，依照双方签订的书面合同办理，法律、行政法规另有规定的除外。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第六章　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县级以上人民政府自然资源主管部门对违反土地管理法律、法规的行为进行监督检查。 县级以上人民政府农业农村主管部门对违反农村宅基地管理法律、法规的行为进行监督检查的，适用本法关于自然资源主管部门监督检查的规定。 土地管理监督检查人员应当熟悉土地管理法律、法规，忠于职守、秉公执法。</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县级以上人民政府自然资源主管部门履行监督检查职责时，有权采取下列措施： （一）要求被检查的单位或者个人提供有关土地权利的文件和资料，进行查阅或者予以复制； （二）要求被检查的单位或者个人就有关土地权利的问题作出说明； （三）进入被检查单位或者个人非法占用的土地现场进行勘测； （四）责令非法占用土地的单位或者个人停止违反土地管理法律、法规的行为。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土地管理监督检查人员履行职责，需要进入现场进行勘测、要求有关单位或者个人提供文件、资料和作出说明的，应当出示土地管理监督检查证件。</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有关单位和个人对县级以上人民政府自然资源主管部门就土地违法行为进行的监督检查应当支持与配合，并提供工作方便，不得拒绝与阻碍土地管理监督检查人员依法执行职务。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县级以上人民政府自然资源主管部门在监督检查工作中发现国家工作人员的违法行为，依法应当给予处分的，应当依法予以处理；自己无权处理的，应当依法移送监察机关或者有关机关处理。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县级以上人民政府自然资源主管部门在监督检查工作中发现土地违法行为构成犯罪的，应当将案件移送有关机关，依法追究刑事责任；尚不构成犯罪的，应当依法给予行政处罚。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违反本法规定，拒不履行土地复垦义务的，由县级以上人民政府自然资源主管部门责令限期改正；逾期不改正的，责令缴纳复垦费，专项用于土地复垦，可以处以罚款。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 超过批准的数量占用土地，多占的土地以非法占用土地论处。</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农村村民未经批准或者采取欺骗手段骗取批准，非法占用土地建住宅的，由县级以上人民政府农业农村主管部门责令退还非法占用的土地，限期拆除在非法占用的土地上新建的房屋。 超过省、自治区、直辖市规定的标准，多占的土地以非法占用土地论处。</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非法批准征收、使用土地，对当事人造成损失的，依法应当承担赔偿责任。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侵占、挪用被征收土地单位的征地补偿费用和其他有关费用，构成犯罪的，依法追究刑事责任；尚不构成犯罪的，依法给予处分。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依法收回国有土地使用权当事人拒不交出土地的，临时使用土地期满拒不归还的，或者不按照批准的用途使用国有土地的，由县级以上人民政府自然资源主管部门责令交还土地，处以罚款。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自然资源主管部门、农业农村主管部门的工作人员玩忽职守、滥用职权、徇私舞弊，构成犯罪的，依法追究刑事责任；尚不构成犯罪的，依法给予处分。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default" w:ascii="Arial" w:hAnsi="Arial" w:cs="Arial"/>
          <w:b/>
          <w:i w:val="0"/>
          <w:caps w:val="0"/>
          <w:color w:val="000000"/>
          <w:spacing w:val="0"/>
          <w:sz w:val="36"/>
          <w:szCs w:val="36"/>
        </w:rPr>
      </w:pPr>
      <w:r>
        <w:rPr>
          <w:rFonts w:hint="default" w:ascii="Arial" w:hAnsi="Arial" w:eastAsia="宋体" w:cs="Arial"/>
          <w:b/>
          <w:i w:val="0"/>
          <w:caps w:val="0"/>
          <w:color w:val="000000"/>
          <w:spacing w:val="0"/>
          <w:kern w:val="0"/>
          <w:sz w:val="36"/>
          <w:szCs w:val="36"/>
          <w:lang w:val="en-US" w:eastAsia="zh-CN" w:bidi="ar"/>
        </w:rPr>
        <w:t>第八章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外商投资企业使用土地的，适用本法；法律另有规定的，从其规定。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在根据本法第十八条的规定编制国土空间规划前，经依法批准的土地利用总体规划和城乡规划继续执行。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260" w:lineRule="atLeast"/>
        <w:ind w:left="0" w:firstLine="0"/>
        <w:jc w:val="left"/>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本法自1999年1月1日起施行。</w:t>
      </w:r>
    </w:p>
    <w:p>
      <w:pPr>
        <w:rPr>
          <w:sz w:val="44"/>
          <w:szCs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931F4"/>
    <w:rsid w:val="659C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2020-07-08T00:33:42Z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